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宋体" w:hAnsi="宋体" w:eastAsia="宋体" w:cs="宋体"/>
          <w:b/>
          <w:bCs/>
          <w:i w:val="0"/>
          <w:iCs w:val="0"/>
          <w:caps w:val="0"/>
          <w:color w:val="auto"/>
          <w:spacing w:val="0"/>
          <w:sz w:val="30"/>
          <w:szCs w:val="30"/>
          <w:shd w:val="clear" w:fill="FFFFFF"/>
          <w:lang w:val="en-US" w:eastAsia="zh-CN"/>
        </w:rPr>
      </w:pPr>
      <w:r>
        <w:rPr>
          <w:rFonts w:hint="eastAsia" w:ascii="宋体" w:hAnsi="宋体" w:eastAsia="宋体" w:cs="宋体"/>
          <w:b/>
          <w:bCs/>
          <w:i w:val="0"/>
          <w:iCs w:val="0"/>
          <w:caps w:val="0"/>
          <w:color w:val="auto"/>
          <w:spacing w:val="0"/>
          <w:sz w:val="30"/>
          <w:szCs w:val="30"/>
          <w:shd w:val="clear" w:fill="FFFFFF"/>
        </w:rPr>
        <w:t>《常熟</w:t>
      </w:r>
      <w:r>
        <w:rPr>
          <w:rFonts w:hint="eastAsia" w:ascii="宋体" w:hAnsi="宋体" w:eastAsia="宋体" w:cs="宋体"/>
          <w:b/>
          <w:bCs/>
          <w:i w:val="0"/>
          <w:iCs w:val="0"/>
          <w:caps w:val="0"/>
          <w:color w:val="auto"/>
          <w:spacing w:val="0"/>
          <w:sz w:val="30"/>
          <w:szCs w:val="30"/>
          <w:shd w:val="clear" w:fill="FFFFFF"/>
          <w:lang w:val="en-US" w:eastAsia="zh-CN"/>
        </w:rPr>
        <w:t>南部新城东部东片区控制性</w:t>
      </w:r>
      <w:r>
        <w:rPr>
          <w:rFonts w:hint="eastAsia" w:ascii="宋体" w:hAnsi="宋体" w:eastAsia="宋体" w:cs="宋体"/>
          <w:b/>
          <w:bCs/>
          <w:i w:val="0"/>
          <w:iCs w:val="0"/>
          <w:caps w:val="0"/>
          <w:color w:val="auto"/>
          <w:spacing w:val="0"/>
          <w:sz w:val="30"/>
          <w:szCs w:val="30"/>
          <w:shd w:val="clear" w:fill="FFFFFF"/>
        </w:rPr>
        <w:t>详细规划</w:t>
      </w:r>
      <w:r>
        <w:rPr>
          <w:rFonts w:hint="eastAsia" w:ascii="宋体" w:hAnsi="宋体" w:eastAsia="宋体" w:cs="宋体"/>
          <w:b/>
          <w:bCs/>
          <w:i w:val="0"/>
          <w:iCs w:val="0"/>
          <w:caps w:val="0"/>
          <w:color w:val="auto"/>
          <w:spacing w:val="0"/>
          <w:sz w:val="30"/>
          <w:szCs w:val="30"/>
          <w:shd w:val="clear" w:fill="FFFFFF"/>
          <w:lang w:val="en-US" w:eastAsia="zh-CN"/>
        </w:rPr>
        <w:t>技术修正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宋体" w:hAnsi="宋体" w:eastAsia="宋体" w:cs="宋体"/>
          <w:b/>
          <w:bCs/>
          <w:i w:val="0"/>
          <w:iCs w:val="0"/>
          <w:caps w:val="0"/>
          <w:color w:val="auto"/>
          <w:spacing w:val="0"/>
          <w:sz w:val="30"/>
          <w:szCs w:val="30"/>
          <w:shd w:val="clear" w:fill="FFFFFF"/>
        </w:rPr>
      </w:pPr>
      <w:r>
        <w:rPr>
          <w:rFonts w:hint="eastAsia" w:ascii="宋体" w:hAnsi="宋体" w:eastAsia="宋体" w:cs="宋体"/>
          <w:b/>
          <w:bCs/>
          <w:i w:val="0"/>
          <w:iCs w:val="0"/>
          <w:caps w:val="0"/>
          <w:color w:val="auto"/>
          <w:spacing w:val="0"/>
          <w:sz w:val="30"/>
          <w:szCs w:val="30"/>
          <w:shd w:val="clear" w:fill="FFFFFF"/>
          <w:lang w:val="en-US" w:eastAsia="zh-CN"/>
        </w:rPr>
        <w:t>（2024年3月）</w:t>
      </w:r>
      <w:r>
        <w:rPr>
          <w:rFonts w:hint="eastAsia" w:ascii="宋体" w:hAnsi="宋体" w:eastAsia="宋体" w:cs="宋体"/>
          <w:b/>
          <w:bCs/>
          <w:i w:val="0"/>
          <w:iCs w:val="0"/>
          <w:caps w:val="0"/>
          <w:color w:val="auto"/>
          <w:spacing w:val="0"/>
          <w:sz w:val="30"/>
          <w:szCs w:val="30"/>
          <w:shd w:val="clear" w:fill="FFFFFF"/>
        </w:rPr>
        <w:t>》批后公布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宋体" w:hAnsi="宋体" w:eastAsia="宋体" w:cs="宋体"/>
          <w:b/>
          <w:bCs/>
          <w:i w:val="0"/>
          <w:iCs w:val="0"/>
          <w:caps w:val="0"/>
          <w:color w:val="auto"/>
          <w:spacing w:val="0"/>
          <w:sz w:val="36"/>
          <w:szCs w:val="36"/>
          <w:shd w:val="clear" w:fill="FFFFFF"/>
        </w:rPr>
      </w:pPr>
    </w:p>
    <w:p>
      <w:pPr>
        <w:pStyle w:val="3"/>
        <w:widowControl/>
        <w:shd w:val="clear" w:color="auto" w:fill="FFFFFF"/>
        <w:spacing w:beforeAutospacing="0" w:afterAutospacing="0" w:line="360" w:lineRule="atLeast"/>
        <w:ind w:firstLine="420"/>
        <w:rPr>
          <w:rFonts w:hint="eastAsia" w:ascii="宋体" w:hAnsi="宋体" w:eastAsia="宋体" w:cs="宋体"/>
          <w:i w:val="0"/>
          <w:iCs w:val="0"/>
          <w:caps w:val="0"/>
          <w:color w:val="auto"/>
          <w:spacing w:val="0"/>
          <w:sz w:val="28"/>
          <w:szCs w:val="28"/>
          <w:shd w:val="clear" w:fill="FFFFFF"/>
        </w:rPr>
      </w:pPr>
      <w:r>
        <w:rPr>
          <w:rFonts w:hint="eastAsia" w:ascii="宋体" w:hAnsi="宋体" w:eastAsia="宋体" w:cs="宋体"/>
          <w:sz w:val="28"/>
          <w:szCs w:val="28"/>
          <w:shd w:val="clear" w:color="auto" w:fill="FFFFFF"/>
        </w:rPr>
        <w:t>目前，《</w:t>
      </w:r>
      <w:r>
        <w:rPr>
          <w:rFonts w:hint="eastAsia" w:ascii="宋体" w:hAnsi="宋体" w:eastAsia="宋体" w:cs="宋体"/>
          <w:i w:val="0"/>
          <w:iCs w:val="0"/>
          <w:caps w:val="0"/>
          <w:color w:val="auto"/>
          <w:spacing w:val="0"/>
          <w:sz w:val="28"/>
          <w:szCs w:val="28"/>
          <w:shd w:val="clear" w:fill="FFFFFF"/>
          <w:lang w:val="en-US" w:eastAsia="zh-CN"/>
        </w:rPr>
        <w:t>常熟南部新城东部东片区控制性</w:t>
      </w:r>
      <w:r>
        <w:rPr>
          <w:rFonts w:hint="eastAsia" w:ascii="宋体" w:hAnsi="宋体" w:eastAsia="宋体" w:cs="宋体"/>
          <w:i w:val="0"/>
          <w:iCs w:val="0"/>
          <w:caps w:val="0"/>
          <w:color w:val="auto"/>
          <w:spacing w:val="0"/>
          <w:sz w:val="28"/>
          <w:szCs w:val="28"/>
          <w:shd w:val="clear" w:fill="FFFFFF"/>
        </w:rPr>
        <w:t>详细规划</w:t>
      </w:r>
      <w:r>
        <w:rPr>
          <w:rFonts w:hint="eastAsia" w:ascii="宋体" w:hAnsi="宋体" w:eastAsia="宋体" w:cs="宋体"/>
          <w:i w:val="0"/>
          <w:iCs w:val="0"/>
          <w:caps w:val="0"/>
          <w:color w:val="auto"/>
          <w:spacing w:val="0"/>
          <w:sz w:val="28"/>
          <w:szCs w:val="28"/>
          <w:shd w:val="clear" w:fill="FFFFFF"/>
          <w:lang w:val="en-US" w:eastAsia="zh-CN"/>
        </w:rPr>
        <w:t>技术修正（2024年3月）</w:t>
      </w:r>
      <w:r>
        <w:rPr>
          <w:rFonts w:hint="eastAsia" w:ascii="宋体" w:hAnsi="宋体" w:eastAsia="宋体" w:cs="宋体"/>
          <w:sz w:val="28"/>
          <w:szCs w:val="28"/>
          <w:shd w:val="clear" w:color="auto" w:fill="FFFFFF"/>
        </w:rPr>
        <w:t>》根据《常熟市控制性详细规划技术修正工作规程（试行）》已完成技术修正流程。按照相关要求，现予以批后公布。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left"/>
        <w:rPr>
          <w:rFonts w:hint="eastAsia" w:ascii="宋体" w:hAnsi="宋体" w:eastAsia="宋体" w:cs="宋体"/>
          <w:i w:val="0"/>
          <w:iCs w:val="0"/>
          <w:caps w:val="0"/>
          <w:color w:val="auto"/>
          <w:spacing w:val="0"/>
          <w:sz w:val="21"/>
          <w:szCs w:val="21"/>
        </w:rPr>
      </w:pPr>
      <w:r>
        <w:rPr>
          <w:rFonts w:hint="eastAsia" w:ascii="宋体" w:hAnsi="宋体" w:eastAsia="宋体" w:cs="宋体"/>
          <w:b/>
          <w:bCs/>
          <w:i w:val="0"/>
          <w:iCs w:val="0"/>
          <w:caps w:val="0"/>
          <w:color w:val="auto"/>
          <w:spacing w:val="0"/>
          <w:sz w:val="28"/>
          <w:szCs w:val="28"/>
        </w:rPr>
        <w:t>一、</w:t>
      </w:r>
      <w:r>
        <w:rPr>
          <w:rFonts w:hint="eastAsia" w:ascii="宋体" w:hAnsi="宋体" w:eastAsia="宋体" w:cs="宋体"/>
          <w:b/>
          <w:bCs/>
          <w:i w:val="0"/>
          <w:iCs w:val="0"/>
          <w:caps w:val="0"/>
          <w:color w:val="auto"/>
          <w:spacing w:val="0"/>
          <w:sz w:val="28"/>
          <w:szCs w:val="28"/>
          <w:lang w:val="en-US" w:eastAsia="zh-CN"/>
        </w:rPr>
        <w:t>修正</w:t>
      </w:r>
      <w:r>
        <w:rPr>
          <w:rFonts w:hint="eastAsia" w:ascii="宋体" w:hAnsi="宋体" w:eastAsia="宋体" w:cs="宋体"/>
          <w:b/>
          <w:bCs/>
          <w:i w:val="0"/>
          <w:iCs w:val="0"/>
          <w:caps w:val="0"/>
          <w:color w:val="auto"/>
          <w:spacing w:val="0"/>
          <w:sz w:val="28"/>
          <w:szCs w:val="28"/>
        </w:rPr>
        <w:t>范围</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80" w:lineRule="exact"/>
        <w:ind w:firstLine="420"/>
        <w:textAlignment w:val="auto"/>
        <w:rPr>
          <w:rFonts w:hint="eastAsia" w:ascii="宋体" w:hAnsi="宋体" w:eastAsia="宋体" w:cs="宋体"/>
          <w:i w:val="0"/>
          <w:iCs w:val="0"/>
          <w:caps w:val="0"/>
          <w:color w:val="auto"/>
          <w:spacing w:val="0"/>
          <w:sz w:val="28"/>
          <w:szCs w:val="28"/>
          <w:shd w:val="clear" w:fill="FFFFFF"/>
        </w:rPr>
      </w:pPr>
      <w:r>
        <w:rPr>
          <w:rFonts w:hint="eastAsia" w:ascii="宋体" w:hAnsi="宋体" w:eastAsia="宋体" w:cs="宋体"/>
          <w:sz w:val="28"/>
          <w:szCs w:val="28"/>
          <w:shd w:val="clear" w:color="auto" w:fill="FFFFFF"/>
        </w:rPr>
        <w:t>本</w:t>
      </w:r>
      <w:r>
        <w:rPr>
          <w:rFonts w:hint="eastAsia" w:ascii="Times New Roman" w:hAnsi="Times New Roman" w:eastAsia="宋体"/>
          <w:kern w:val="2"/>
          <w:sz w:val="28"/>
          <w:szCs w:val="28"/>
        </w:rPr>
        <w:t>次修正的范围涉及</w:t>
      </w:r>
      <w:r>
        <w:rPr>
          <w:rFonts w:hint="eastAsia" w:ascii="Times New Roman" w:hAnsi="Times New Roman" w:eastAsia="宋体"/>
          <w:kern w:val="2"/>
          <w:sz w:val="28"/>
          <w:szCs w:val="28"/>
          <w:lang w:val="en-US" w:eastAsia="zh-CN"/>
        </w:rPr>
        <w:t>05-05、06基本控制单元图则</w:t>
      </w:r>
      <w:r>
        <w:rPr>
          <w:rFonts w:hint="eastAsia" w:ascii="Times New Roman" w:hAnsi="Times New Roman" w:eastAsia="宋体"/>
          <w:kern w:val="2"/>
          <w:sz w:val="28"/>
          <w:szCs w:val="28"/>
        </w:rPr>
        <w:t>，总用地面积为</w:t>
      </w:r>
      <w:r>
        <w:rPr>
          <w:rFonts w:hint="eastAsia" w:ascii="Times New Roman" w:hAnsi="Times New Roman" w:eastAsia="宋体"/>
          <w:kern w:val="2"/>
          <w:sz w:val="28"/>
          <w:szCs w:val="28"/>
          <w:lang w:val="en-US" w:eastAsia="zh-CN"/>
        </w:rPr>
        <w:t>88.98</w:t>
      </w:r>
      <w:r>
        <w:rPr>
          <w:rFonts w:hint="eastAsia" w:ascii="Times New Roman" w:hAnsi="Times New Roman" w:eastAsia="宋体"/>
          <w:kern w:val="2"/>
          <w:sz w:val="28"/>
          <w:szCs w:val="28"/>
        </w:rPr>
        <w:t>公顷。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00" w:lineRule="atLeast"/>
        <w:ind w:right="0"/>
        <w:rPr>
          <w:rFonts w:hint="default" w:ascii="宋体" w:hAnsi="宋体" w:cs="宋体"/>
          <w:b/>
          <w:bCs/>
          <w:i w:val="0"/>
          <w:caps w:val="0"/>
          <w:color w:val="000000"/>
          <w:spacing w:val="0"/>
          <w:sz w:val="28"/>
          <w:szCs w:val="28"/>
          <w:shd w:val="clear" w:color="auto" w:fill="FFFFFF"/>
          <w:lang w:val="en-US" w:eastAsia="zh-CN"/>
        </w:rPr>
      </w:pPr>
      <w:r>
        <w:rPr>
          <w:rFonts w:hint="eastAsia" w:ascii="宋体" w:hAnsi="宋体" w:cs="宋体"/>
          <w:b/>
          <w:bCs/>
          <w:i w:val="0"/>
          <w:caps w:val="0"/>
          <w:color w:val="000000"/>
          <w:spacing w:val="0"/>
          <w:sz w:val="28"/>
          <w:szCs w:val="28"/>
          <w:shd w:val="clear" w:color="auto" w:fill="FFFFFF"/>
          <w:lang w:val="en-US" w:eastAsia="zh-CN"/>
        </w:rPr>
        <w:t>二、修正内容</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80" w:lineRule="exact"/>
        <w:ind w:firstLine="420"/>
        <w:textAlignment w:val="auto"/>
        <w:rPr>
          <w:rFonts w:hint="eastAsia" w:ascii="宋体" w:hAnsi="宋体" w:eastAsia="宋体" w:cs="宋体"/>
          <w:sz w:val="28"/>
          <w:szCs w:val="28"/>
          <w:shd w:val="clear" w:color="auto" w:fill="FFFFFF"/>
          <w:lang w:val="en-US" w:eastAsia="zh-CN"/>
        </w:rPr>
      </w:pPr>
      <w:r>
        <w:rPr>
          <w:rFonts w:hint="eastAsia" w:ascii="宋体" w:hAnsi="宋体" w:eastAsia="宋体" w:cs="宋体"/>
          <w:sz w:val="28"/>
          <w:szCs w:val="28"/>
          <w:shd w:val="clear" w:color="auto" w:fill="FFFFFF"/>
          <w:lang w:val="en-US" w:eastAsia="zh-CN"/>
        </w:rPr>
        <w:t>为满足近期黄埔江路南侧天然气管线项目建设需求，与供电部门做了相应对接后，对常熟南部新城东部东片区东部铁琴变南侧局部原控规规划高压线进行线路优化，以保障市政项目顺利实施</w:t>
      </w:r>
      <w:r>
        <w:rPr>
          <w:rFonts w:hint="eastAsia" w:ascii="宋体" w:hAnsi="宋体" w:eastAsia="宋体" w:cs="宋体"/>
          <w:sz w:val="28"/>
          <w:szCs w:val="28"/>
          <w:shd w:val="clear" w:color="auto" w:fill="FFFFFF"/>
          <w:lang w:val="en-US" w:eastAsia="zh-CN"/>
        </w:rPr>
        <w:t>。</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480" w:lineRule="exact"/>
        <w:ind w:firstLine="420"/>
        <w:textAlignment w:val="auto"/>
        <w:rPr>
          <w:rFonts w:hint="eastAsia" w:ascii="宋体" w:hAnsi="宋体" w:eastAsia="宋体" w:cs="宋体"/>
          <w:sz w:val="28"/>
          <w:szCs w:val="28"/>
          <w:shd w:val="clear" w:color="auto" w:fill="FFFFFF"/>
          <w:lang w:val="en-US" w:eastAsia="zh-CN"/>
        </w:rPr>
      </w:pPr>
    </w:p>
    <w:p>
      <w:pPr>
        <w:rPr>
          <w:rFonts w:hint="eastAsia" w:ascii="宋体" w:hAnsi="宋体" w:eastAsia="宋体" w:cs="宋体"/>
          <w:i w:val="0"/>
          <w:iCs w:val="0"/>
          <w:caps w:val="0"/>
          <w:color w:val="auto"/>
          <w:spacing w:val="0"/>
          <w:kern w:val="0"/>
          <w:sz w:val="28"/>
          <w:szCs w:val="28"/>
          <w:shd w:val="clear" w:fill="FFFFFF"/>
          <w:lang w:val="en-US" w:eastAsia="zh-CN" w:bidi="ar"/>
        </w:rPr>
      </w:pPr>
      <w:r>
        <w:rPr>
          <w:rFonts w:hint="eastAsia" w:ascii="宋体" w:hAnsi="宋体" w:eastAsia="宋体" w:cs="宋体"/>
          <w:i w:val="0"/>
          <w:iCs w:val="0"/>
          <w:caps w:val="0"/>
          <w:color w:val="auto"/>
          <w:spacing w:val="0"/>
          <w:kern w:val="0"/>
          <w:sz w:val="28"/>
          <w:szCs w:val="28"/>
          <w:shd w:val="clear" w:fill="FFFFFF"/>
          <w:lang w:val="en-US" w:eastAsia="zh-CN" w:bidi="ar"/>
        </w:rPr>
        <w:t>附图一：用地规划图</w:t>
      </w:r>
    </w:p>
    <w:p>
      <w:pPr>
        <w:rPr>
          <w:rFonts w:hint="eastAsia" w:ascii="宋体" w:hAnsi="宋体" w:eastAsia="宋体" w:cs="宋体"/>
          <w:i w:val="0"/>
          <w:iCs w:val="0"/>
          <w:caps w:val="0"/>
          <w:color w:val="auto"/>
          <w:spacing w:val="0"/>
          <w:kern w:val="0"/>
          <w:sz w:val="28"/>
          <w:szCs w:val="28"/>
          <w:shd w:val="clear" w:fill="FFFFFF"/>
          <w:lang w:val="en-US" w:eastAsia="zh-CN" w:bidi="ar"/>
        </w:rPr>
      </w:pPr>
      <w:r>
        <w:rPr>
          <w:rFonts w:hint="eastAsia" w:ascii="宋体" w:hAnsi="宋体" w:eastAsia="宋体" w:cs="宋体"/>
          <w:i w:val="0"/>
          <w:iCs w:val="0"/>
          <w:caps w:val="0"/>
          <w:color w:val="auto"/>
          <w:spacing w:val="0"/>
          <w:kern w:val="0"/>
          <w:sz w:val="28"/>
          <w:szCs w:val="28"/>
          <w:shd w:val="clear" w:fill="FFFFFF"/>
          <w:lang w:val="en-US" w:eastAsia="zh-CN" w:bidi="ar"/>
        </w:rPr>
        <w:t>附图二：修正前后对比图</w:t>
      </w:r>
    </w:p>
    <w:p>
      <w:pPr>
        <w:rPr>
          <w:rFonts w:hint="eastAsia" w:ascii="宋体" w:hAnsi="宋体" w:eastAsia="宋体" w:cs="宋体"/>
          <w:i w:val="0"/>
          <w:iCs w:val="0"/>
          <w:caps w:val="0"/>
          <w:color w:val="auto"/>
          <w:spacing w:val="0"/>
          <w:kern w:val="0"/>
          <w:sz w:val="28"/>
          <w:szCs w:val="28"/>
          <w:shd w:val="clear" w:fill="FFFFFF"/>
          <w:lang w:val="en-US" w:eastAsia="zh-CN" w:bidi="ar"/>
        </w:rPr>
      </w:pPr>
    </w:p>
    <w:p>
      <w:pPr>
        <w:rPr>
          <w:rFonts w:hint="eastAsia" w:ascii="宋体" w:hAnsi="宋体" w:eastAsia="宋体" w:cs="宋体"/>
          <w:i w:val="0"/>
          <w:iCs w:val="0"/>
          <w:caps w:val="0"/>
          <w:color w:val="auto"/>
          <w:spacing w:val="0"/>
          <w:kern w:val="0"/>
          <w:sz w:val="28"/>
          <w:szCs w:val="28"/>
          <w:shd w:val="clear" w:fill="FFFFFF"/>
          <w:lang w:val="en-US" w:eastAsia="zh-CN" w:bidi="ar"/>
        </w:rPr>
      </w:pPr>
    </w:p>
    <w:p>
      <w:pPr>
        <w:rPr>
          <w:rFonts w:hint="eastAsia" w:ascii="宋体" w:hAnsi="宋体" w:eastAsia="宋体" w:cs="宋体"/>
          <w:i w:val="0"/>
          <w:iCs w:val="0"/>
          <w:caps w:val="0"/>
          <w:color w:val="auto"/>
          <w:spacing w:val="0"/>
          <w:kern w:val="0"/>
          <w:sz w:val="28"/>
          <w:szCs w:val="28"/>
          <w:shd w:val="clear" w:fill="FFFFFF"/>
          <w:lang w:val="en-US" w:eastAsia="zh-CN" w:bidi="ar"/>
        </w:rPr>
      </w:pPr>
    </w:p>
    <w:p>
      <w:pPr>
        <w:rPr>
          <w:rFonts w:hint="eastAsia" w:ascii="宋体" w:hAnsi="宋体" w:eastAsia="宋体" w:cs="宋体"/>
          <w:i w:val="0"/>
          <w:iCs w:val="0"/>
          <w:caps w:val="0"/>
          <w:color w:val="auto"/>
          <w:spacing w:val="0"/>
          <w:kern w:val="0"/>
          <w:sz w:val="28"/>
          <w:szCs w:val="28"/>
          <w:shd w:val="clear" w:fill="FFFFFF"/>
          <w:lang w:val="en-US" w:eastAsia="zh-CN" w:bidi="ar"/>
        </w:rPr>
      </w:pPr>
    </w:p>
    <w:p>
      <w:pPr>
        <w:rPr>
          <w:rFonts w:hint="default" w:ascii="宋体" w:hAnsi="宋体" w:eastAsia="宋体" w:cs="宋体"/>
          <w:i w:val="0"/>
          <w:iCs w:val="0"/>
          <w:caps w:val="0"/>
          <w:color w:val="auto"/>
          <w:spacing w:val="0"/>
          <w:kern w:val="0"/>
          <w:sz w:val="28"/>
          <w:szCs w:val="28"/>
          <w:shd w:val="clear" w:fill="FFFFFF"/>
          <w:lang w:val="en-US" w:eastAsia="zh-CN" w:bidi="ar"/>
        </w:rPr>
      </w:pPr>
    </w:p>
    <w:p>
      <w:pPr>
        <w:rPr>
          <w:rFonts w:hint="default" w:ascii="宋体" w:hAnsi="宋体" w:eastAsia="宋体" w:cs="宋体"/>
          <w:i w:val="0"/>
          <w:iCs w:val="0"/>
          <w:caps w:val="0"/>
          <w:color w:val="auto"/>
          <w:spacing w:val="0"/>
          <w:kern w:val="0"/>
          <w:sz w:val="28"/>
          <w:szCs w:val="28"/>
          <w:shd w:val="clear" w:fill="FFFFFF"/>
          <w:lang w:val="en-US" w:eastAsia="zh-CN" w:bidi="ar"/>
        </w:rPr>
      </w:pPr>
    </w:p>
    <w:p>
      <w:pPr>
        <w:rPr>
          <w:rFonts w:hint="default" w:ascii="宋体" w:hAnsi="宋体" w:eastAsia="宋体" w:cs="宋体"/>
          <w:i w:val="0"/>
          <w:iCs w:val="0"/>
          <w:caps w:val="0"/>
          <w:color w:val="auto"/>
          <w:spacing w:val="0"/>
          <w:kern w:val="0"/>
          <w:sz w:val="28"/>
          <w:szCs w:val="28"/>
          <w:shd w:val="clear" w:fill="FFFFFF"/>
          <w:lang w:val="en-US" w:eastAsia="zh-CN" w:bidi="ar"/>
        </w:rPr>
      </w:pPr>
    </w:p>
    <w:p>
      <w:pPr>
        <w:jc w:val="center"/>
        <w:rPr>
          <w:rFonts w:hint="default" w:ascii="宋体" w:hAnsi="宋体" w:eastAsia="宋体" w:cs="宋体"/>
          <w:i w:val="0"/>
          <w:iCs w:val="0"/>
          <w:caps w:val="0"/>
          <w:color w:val="auto"/>
          <w:spacing w:val="0"/>
          <w:kern w:val="0"/>
          <w:sz w:val="28"/>
          <w:szCs w:val="28"/>
          <w:shd w:val="clear" w:fill="FFFFFF"/>
          <w:lang w:val="en-US" w:eastAsia="zh-CN" w:bidi="ar"/>
        </w:rPr>
      </w:pPr>
      <w:bookmarkStart w:id="0" w:name="_GoBack"/>
      <w:r>
        <w:rPr>
          <w:rFonts w:hint="default" w:ascii="宋体" w:hAnsi="宋体" w:eastAsia="宋体" w:cs="宋体"/>
          <w:i w:val="0"/>
          <w:iCs w:val="0"/>
          <w:caps w:val="0"/>
          <w:color w:val="auto"/>
          <w:spacing w:val="0"/>
          <w:kern w:val="0"/>
          <w:sz w:val="28"/>
          <w:szCs w:val="28"/>
          <w:shd w:val="clear" w:fill="FFFFFF"/>
          <w:lang w:val="en-US" w:eastAsia="zh-CN" w:bidi="ar"/>
        </w:rPr>
        <w:drawing>
          <wp:inline distT="0" distB="0" distL="114300" distR="114300">
            <wp:extent cx="3187700" cy="4509770"/>
            <wp:effectExtent l="0" t="0" r="12700" b="1270"/>
            <wp:docPr id="3" name="图片 3" descr="修正后东部东片区和武夷山路东区块控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修正后东部东片区和武夷山路东区块控规"/>
                    <pic:cNvPicPr>
                      <a:picLocks noChangeAspect="1"/>
                    </pic:cNvPicPr>
                  </pic:nvPicPr>
                  <pic:blipFill>
                    <a:blip r:embed="rId4"/>
                    <a:stretch>
                      <a:fillRect/>
                    </a:stretch>
                  </pic:blipFill>
                  <pic:spPr>
                    <a:xfrm>
                      <a:off x="0" y="0"/>
                      <a:ext cx="3187700" cy="4509770"/>
                    </a:xfrm>
                    <a:prstGeom prst="rect">
                      <a:avLst/>
                    </a:prstGeom>
                  </pic:spPr>
                </pic:pic>
              </a:graphicData>
            </a:graphic>
          </wp:inline>
        </w:drawing>
      </w:r>
      <w:bookmarkEnd w:id="0"/>
    </w:p>
    <w:p>
      <w:pPr>
        <w:rPr>
          <w:rFonts w:hint="default" w:ascii="宋体" w:hAnsi="宋体" w:eastAsia="宋体" w:cs="宋体"/>
          <w:i w:val="0"/>
          <w:iCs w:val="0"/>
          <w:caps w:val="0"/>
          <w:color w:val="auto"/>
          <w:spacing w:val="0"/>
          <w:kern w:val="0"/>
          <w:sz w:val="28"/>
          <w:szCs w:val="28"/>
          <w:shd w:val="clear" w:fill="FFFFFF"/>
          <w:lang w:val="en-US" w:eastAsia="zh-CN" w:bidi="ar"/>
        </w:rPr>
      </w:pPr>
    </w:p>
    <w:p>
      <w:pPr>
        <w:rPr>
          <w:rFonts w:hint="default" w:ascii="宋体" w:hAnsi="宋体" w:eastAsia="宋体" w:cs="宋体"/>
          <w:i w:val="0"/>
          <w:iCs w:val="0"/>
          <w:caps w:val="0"/>
          <w:color w:val="auto"/>
          <w:spacing w:val="0"/>
          <w:kern w:val="0"/>
          <w:sz w:val="28"/>
          <w:szCs w:val="28"/>
          <w:shd w:val="clear" w:fill="FFFFFF"/>
          <w:lang w:val="en-US" w:eastAsia="zh-CN" w:bidi="ar"/>
        </w:rPr>
      </w:pPr>
      <w:r>
        <w:rPr>
          <w:rFonts w:hint="default" w:ascii="宋体" w:hAnsi="宋体" w:eastAsia="宋体" w:cs="宋体"/>
          <w:i w:val="0"/>
          <w:iCs w:val="0"/>
          <w:caps w:val="0"/>
          <w:color w:val="auto"/>
          <w:spacing w:val="0"/>
          <w:kern w:val="0"/>
          <w:sz w:val="28"/>
          <w:szCs w:val="28"/>
          <w:shd w:val="clear" w:fill="FFFFFF"/>
          <w:lang w:val="en-US" w:eastAsia="zh-CN" w:bidi="ar"/>
        </w:rPr>
        <w:drawing>
          <wp:inline distT="0" distB="0" distL="114300" distR="114300">
            <wp:extent cx="5262245" cy="3721100"/>
            <wp:effectExtent l="0" t="0" r="10795" b="12700"/>
            <wp:docPr id="2" name="图片 2" descr="修正前后对比图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修正前后对比图则"/>
                    <pic:cNvPicPr>
                      <a:picLocks noChangeAspect="1"/>
                    </pic:cNvPicPr>
                  </pic:nvPicPr>
                  <pic:blipFill>
                    <a:blip r:embed="rId5"/>
                    <a:stretch>
                      <a:fillRect/>
                    </a:stretch>
                  </pic:blipFill>
                  <pic:spPr>
                    <a:xfrm>
                      <a:off x="0" y="0"/>
                      <a:ext cx="5262245" cy="3721100"/>
                    </a:xfrm>
                    <a:prstGeom prst="rect">
                      <a:avLst/>
                    </a:prstGeom>
                  </pic:spPr>
                </pic:pic>
              </a:graphicData>
            </a:graphic>
          </wp:inline>
        </w:drawing>
      </w:r>
    </w:p>
    <w:p>
      <w:pPr>
        <w:rPr>
          <w:rFonts w:hint="default" w:ascii="宋体" w:hAnsi="宋体" w:eastAsia="宋体" w:cs="宋体"/>
          <w:i w:val="0"/>
          <w:iCs w:val="0"/>
          <w:caps w:val="0"/>
          <w:color w:val="auto"/>
          <w:spacing w:val="0"/>
          <w:kern w:val="0"/>
          <w:sz w:val="28"/>
          <w:szCs w:val="28"/>
          <w:shd w:val="clear" w:fill="FFFFFF"/>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dobe 宋体 Std L">
    <w:panose1 w:val="02020300000000000000"/>
    <w:charset w:val="86"/>
    <w:family w:val="auto"/>
    <w:pitch w:val="default"/>
    <w:sig w:usb0="00000001" w:usb1="0A0F1810" w:usb2="00000016" w:usb3="00000000" w:csb0="00060007" w:csb1="00000000"/>
  </w:font>
  <w:font w:name="方正公文小标宋">
    <w:altName w:val="宋体"/>
    <w:panose1 w:val="02000500000000000000"/>
    <w:charset w:val="86"/>
    <w:family w:val="auto"/>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hkNzc0NGRlZTcwMGQ1M2RlMjhhNmY5Y2E2NTI0MmEifQ=="/>
  </w:docVars>
  <w:rsids>
    <w:rsidRoot w:val="00000000"/>
    <w:rsid w:val="0C2141CB"/>
    <w:rsid w:val="1C425FB4"/>
    <w:rsid w:val="1E6007F7"/>
    <w:rsid w:val="27CD3E78"/>
    <w:rsid w:val="38F27D9D"/>
    <w:rsid w:val="422B5DCE"/>
    <w:rsid w:val="4CCE646F"/>
    <w:rsid w:val="5C723D3E"/>
    <w:rsid w:val="6AAB5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customStyle="1" w:styleId="6">
    <w:name w:val="[无段落样式]"/>
    <w:autoRedefine/>
    <w:unhideWhenUsed/>
    <w:qFormat/>
    <w:uiPriority w:val="99"/>
    <w:pPr>
      <w:widowControl w:val="0"/>
      <w:autoSpaceDE w:val="0"/>
      <w:autoSpaceDN w:val="0"/>
      <w:adjustRightInd w:val="0"/>
      <w:spacing w:beforeLines="0" w:afterLines="0" w:line="288" w:lineRule="auto"/>
      <w:jc w:val="both"/>
      <w:textAlignment w:val="center"/>
    </w:pPr>
    <w:rPr>
      <w:rFonts w:hint="eastAsia" w:ascii="Adobe 宋体 Std L" w:hAnsi="Adobe 宋体 Std L" w:eastAsia="Adobe 宋体 Std L" w:cs="Times New Roman"/>
      <w:color w:val="000000"/>
      <w:sz w:val="24"/>
      <w:szCs w:val="24"/>
      <w:lang w:val="zh-CN"/>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205</Words>
  <Characters>222</Characters>
  <Lines>0</Lines>
  <Paragraphs>0</Paragraphs>
  <TotalTime>1</TotalTime>
  <ScaleCrop>false</ScaleCrop>
  <LinksUpToDate>false</LinksUpToDate>
  <CharactersWithSpaces>222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2022-09-21T07:11:00Z</dcterms:created>
  <dc:creator>Administrator</dc:creator>
  <cp:lastModifiedBy>小王紫</cp:lastModifiedBy>
  <dcterms:modified xsi:type="dcterms:W3CDTF">2024-05-30T06:01:40Z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4F046B39979944BAAAC1936E6D4EDA13</vt:lpwstr>
  </property>
</Properties>
</file>